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48" w:rsidRDefault="00983248" w:rsidP="00151944">
      <w:pPr>
        <w:pStyle w:val="ac"/>
        <w:rPr>
          <w:b/>
          <w:sz w:val="28"/>
        </w:rPr>
      </w:pPr>
    </w:p>
    <w:p w:rsidR="00983248" w:rsidRDefault="00983248">
      <w:pPr>
        <w:pStyle w:val="ac"/>
        <w:jc w:val="center"/>
        <w:rPr>
          <w:b/>
          <w:sz w:val="28"/>
        </w:rPr>
      </w:pPr>
    </w:p>
    <w:p w:rsidR="005B6987" w:rsidRDefault="00B16215">
      <w:pPr>
        <w:pStyle w:val="ac"/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БЕЛОКАЛИТВИНСКИЙ  РАЙОН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 РУДАКОВСКОГО СЕЛЬСКОГО ПОСЕЛЕНИЯ</w:t>
      </w:r>
    </w:p>
    <w:p w:rsidR="005B6987" w:rsidRDefault="005B6987">
      <w:pPr>
        <w:pStyle w:val="5"/>
        <w:spacing w:before="0" w:after="0"/>
        <w:jc w:val="center"/>
        <w:rPr>
          <w:rFonts w:ascii="Times New Roman" w:hAnsi="Times New Roman"/>
          <w:i w:val="0"/>
          <w:sz w:val="28"/>
        </w:rPr>
      </w:pPr>
    </w:p>
    <w:p w:rsidR="005B6987" w:rsidRPr="009C5004" w:rsidRDefault="00DC59FA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РЕШЕНИЕ </w:t>
      </w:r>
    </w:p>
    <w:p w:rsidR="005B6987" w:rsidRPr="009C5004" w:rsidRDefault="00DC5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19.12.2025 № 109</w:t>
      </w:r>
    </w:p>
    <w:p w:rsidR="005B6987" w:rsidRPr="009C5004" w:rsidRDefault="005B6987">
      <w:pPr>
        <w:jc w:val="center"/>
        <w:rPr>
          <w:b/>
          <w:sz w:val="28"/>
          <w:szCs w:val="28"/>
        </w:rPr>
      </w:pPr>
    </w:p>
    <w:p w:rsidR="005B6987" w:rsidRPr="009C5004" w:rsidRDefault="00B16215">
      <w:pPr>
        <w:jc w:val="center"/>
        <w:rPr>
          <w:b/>
          <w:sz w:val="28"/>
          <w:szCs w:val="28"/>
        </w:rPr>
      </w:pPr>
      <w:r w:rsidRPr="009C5004">
        <w:rPr>
          <w:b/>
          <w:sz w:val="28"/>
          <w:szCs w:val="28"/>
        </w:rPr>
        <w:t>х.Ленина</w:t>
      </w:r>
    </w:p>
    <w:p w:rsidR="005B6987" w:rsidRPr="00A9565E" w:rsidRDefault="005B6987">
      <w:pPr>
        <w:rPr>
          <w:sz w:val="28"/>
          <w:szCs w:val="28"/>
        </w:rPr>
      </w:pPr>
    </w:p>
    <w:tbl>
      <w:tblPr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3"/>
        <w:gridCol w:w="5397"/>
      </w:tblGrid>
      <w:tr w:rsidR="005B6987" w:rsidRPr="00A9565E" w:rsidTr="00D458B3">
        <w:tc>
          <w:tcPr>
            <w:tcW w:w="8643" w:type="dxa"/>
          </w:tcPr>
          <w:p w:rsidR="005B6987" w:rsidRPr="009C5004" w:rsidRDefault="00B16215" w:rsidP="009C5004">
            <w:pPr>
              <w:jc w:val="center"/>
              <w:rPr>
                <w:b/>
                <w:sz w:val="28"/>
                <w:szCs w:val="28"/>
              </w:rPr>
            </w:pPr>
            <w:r w:rsidRPr="009C5004">
              <w:rPr>
                <w:b/>
                <w:sz w:val="28"/>
                <w:szCs w:val="28"/>
              </w:rPr>
              <w:t xml:space="preserve">О внесении изменений в решение Собрания депутатов Рудаковского сельского поселения </w:t>
            </w:r>
            <w:r w:rsidR="00E7742E" w:rsidRPr="009C5004">
              <w:rPr>
                <w:b/>
                <w:sz w:val="28"/>
                <w:szCs w:val="28"/>
              </w:rPr>
              <w:t xml:space="preserve">от 25.12.2024 № 74  </w:t>
            </w:r>
            <w:r w:rsidRPr="009C5004">
              <w:rPr>
                <w:b/>
                <w:sz w:val="28"/>
                <w:szCs w:val="28"/>
              </w:rPr>
              <w:t>«О бюджете Рудаковского сельского поселения Белокалитв</w:t>
            </w:r>
            <w:r w:rsidR="00E7742E" w:rsidRPr="009C5004">
              <w:rPr>
                <w:b/>
                <w:sz w:val="28"/>
                <w:szCs w:val="28"/>
              </w:rPr>
              <w:t xml:space="preserve">инского района на 2025 год и на </w:t>
            </w:r>
            <w:r w:rsidRPr="009C5004">
              <w:rPr>
                <w:b/>
                <w:sz w:val="28"/>
                <w:szCs w:val="28"/>
              </w:rPr>
              <w:t>плановый период</w:t>
            </w:r>
            <w:r w:rsidR="00E7742E" w:rsidRPr="009C5004">
              <w:rPr>
                <w:b/>
                <w:sz w:val="28"/>
                <w:szCs w:val="28"/>
              </w:rPr>
              <w:t xml:space="preserve"> 2026 и 2027</w:t>
            </w:r>
            <w:r w:rsidRPr="009C5004">
              <w:rPr>
                <w:b/>
                <w:sz w:val="28"/>
                <w:szCs w:val="28"/>
              </w:rPr>
              <w:t xml:space="preserve"> годов»</w:t>
            </w:r>
          </w:p>
        </w:tc>
        <w:tc>
          <w:tcPr>
            <w:tcW w:w="5397" w:type="dxa"/>
          </w:tcPr>
          <w:p w:rsidR="005B6987" w:rsidRPr="00A9565E" w:rsidRDefault="005B6987">
            <w:pPr>
              <w:jc w:val="both"/>
              <w:rPr>
                <w:sz w:val="28"/>
                <w:szCs w:val="28"/>
              </w:rPr>
            </w:pPr>
          </w:p>
        </w:tc>
      </w:tr>
      <w:tr w:rsidR="009C5004" w:rsidRPr="00A9565E" w:rsidTr="00D458B3">
        <w:tc>
          <w:tcPr>
            <w:tcW w:w="8643" w:type="dxa"/>
          </w:tcPr>
          <w:p w:rsidR="009C5004" w:rsidRPr="00A9565E" w:rsidRDefault="009C5004" w:rsidP="007D0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7" w:type="dxa"/>
          </w:tcPr>
          <w:p w:rsidR="009C5004" w:rsidRPr="00A9565E" w:rsidRDefault="009C5004">
            <w:pPr>
              <w:jc w:val="both"/>
              <w:rPr>
                <w:sz w:val="28"/>
                <w:szCs w:val="28"/>
              </w:rPr>
            </w:pPr>
          </w:p>
        </w:tc>
      </w:tr>
    </w:tbl>
    <w:p w:rsidR="005B6987" w:rsidRPr="009C5004" w:rsidRDefault="00D458B3">
      <w:pPr>
        <w:ind w:firstLine="540"/>
        <w:jc w:val="both"/>
        <w:rPr>
          <w:b/>
          <w:sz w:val="28"/>
          <w:szCs w:val="28"/>
        </w:rPr>
      </w:pPr>
      <w:r w:rsidRPr="00A9565E">
        <w:rPr>
          <w:sz w:val="28"/>
          <w:szCs w:val="28"/>
        </w:rPr>
        <w:t>В соответствии со статьями 169 и 184.1 Бюджетного кодекса Российской Фед</w:t>
      </w:r>
      <w:r w:rsidR="00411FDB">
        <w:rPr>
          <w:sz w:val="28"/>
          <w:szCs w:val="28"/>
        </w:rPr>
        <w:t>ерации</w:t>
      </w:r>
      <w:r w:rsidR="00341DFB">
        <w:rPr>
          <w:sz w:val="28"/>
          <w:szCs w:val="28"/>
        </w:rPr>
        <w:t xml:space="preserve">, </w:t>
      </w:r>
      <w:r w:rsidR="00E7742E" w:rsidRPr="00A9565E">
        <w:rPr>
          <w:sz w:val="28"/>
          <w:szCs w:val="28"/>
        </w:rPr>
        <w:t xml:space="preserve"> </w:t>
      </w:r>
      <w:r w:rsidRPr="00A9565E">
        <w:rPr>
          <w:sz w:val="28"/>
          <w:szCs w:val="28"/>
        </w:rPr>
        <w:t>статьей 59 Устава муниципального образования «Рудаковское сельское поселение</w:t>
      </w:r>
      <w:r w:rsidR="00B16215" w:rsidRPr="00A9565E">
        <w:rPr>
          <w:sz w:val="28"/>
          <w:szCs w:val="28"/>
        </w:rPr>
        <w:t>», Собрание депутатов Рудаковского сельского поселения</w:t>
      </w:r>
      <w:r w:rsidR="009C5004">
        <w:rPr>
          <w:sz w:val="28"/>
          <w:szCs w:val="28"/>
        </w:rPr>
        <w:t xml:space="preserve"> </w:t>
      </w:r>
      <w:r w:rsidR="009C5004" w:rsidRPr="009C5004">
        <w:rPr>
          <w:b/>
          <w:sz w:val="28"/>
          <w:szCs w:val="28"/>
        </w:rPr>
        <w:t>решило:</w:t>
      </w:r>
    </w:p>
    <w:p w:rsidR="005B6987" w:rsidRPr="00A9565E" w:rsidRDefault="005B6987">
      <w:pPr>
        <w:ind w:firstLine="540"/>
        <w:jc w:val="both"/>
        <w:rPr>
          <w:sz w:val="28"/>
          <w:szCs w:val="28"/>
        </w:rPr>
      </w:pPr>
    </w:p>
    <w:p w:rsidR="005B6987" w:rsidRPr="00A9565E" w:rsidRDefault="00B16215" w:rsidP="00A14F6D">
      <w:pPr>
        <w:ind w:firstLine="708"/>
        <w:jc w:val="both"/>
        <w:rPr>
          <w:sz w:val="28"/>
          <w:szCs w:val="28"/>
        </w:rPr>
      </w:pPr>
      <w:r w:rsidRPr="00A9565E">
        <w:rPr>
          <w:sz w:val="28"/>
          <w:szCs w:val="28"/>
        </w:rPr>
        <w:t>1. Внести в решение Собрания депутатов Рудаковского сельского поселения от 25 декабря 2024 года № 74 «О бюджете Рудаковского сельского поселения Белокалитвинского района на 2025 год и на плановый период 2026 и 2027 годов» следующие изменения:</w:t>
      </w: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571C13" w:rsidRDefault="00571C13" w:rsidP="009D37E3">
      <w:pPr>
        <w:jc w:val="both"/>
        <w:rPr>
          <w:sz w:val="28"/>
        </w:rPr>
      </w:pPr>
    </w:p>
    <w:p w:rsidR="009C5004" w:rsidRDefault="009C5004" w:rsidP="009D37E3">
      <w:pPr>
        <w:jc w:val="both"/>
        <w:rPr>
          <w:sz w:val="28"/>
        </w:rPr>
      </w:pPr>
    </w:p>
    <w:p w:rsidR="009C5004" w:rsidRDefault="009C5004" w:rsidP="009D37E3">
      <w:pPr>
        <w:jc w:val="both"/>
        <w:rPr>
          <w:sz w:val="28"/>
        </w:rPr>
      </w:pPr>
    </w:p>
    <w:p w:rsidR="009C5004" w:rsidRDefault="009C5004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341DFB" w:rsidRDefault="00341DFB" w:rsidP="009D37E3">
      <w:pPr>
        <w:jc w:val="both"/>
        <w:rPr>
          <w:sz w:val="28"/>
        </w:rPr>
      </w:pPr>
    </w:p>
    <w:p w:rsidR="00341DFB" w:rsidRDefault="00341DFB" w:rsidP="009D37E3">
      <w:pPr>
        <w:jc w:val="both"/>
        <w:rPr>
          <w:sz w:val="28"/>
        </w:rPr>
      </w:pPr>
    </w:p>
    <w:p w:rsidR="00341DFB" w:rsidRDefault="00341DFB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9D37E3" w:rsidRPr="00AA455E" w:rsidRDefault="00341DFB" w:rsidP="009D37E3">
      <w:pPr>
        <w:jc w:val="both"/>
      </w:pPr>
      <w:r>
        <w:rPr>
          <w:sz w:val="28"/>
        </w:rPr>
        <w:lastRenderedPageBreak/>
        <w:t>1</w:t>
      </w:r>
      <w:r w:rsidR="009D37E3" w:rsidRPr="00AA455E">
        <w:rPr>
          <w:sz w:val="28"/>
        </w:rPr>
        <w:t>)</w:t>
      </w:r>
      <w:r w:rsidR="0019082F">
        <w:rPr>
          <w:sz w:val="28"/>
        </w:rPr>
        <w:t xml:space="preserve"> </w:t>
      </w:r>
      <w:r w:rsidR="009D37E3" w:rsidRPr="00AA455E">
        <w:rPr>
          <w:sz w:val="28"/>
        </w:rPr>
        <w:t xml:space="preserve">приложение </w:t>
      </w:r>
      <w:r w:rsidR="00C44A9B">
        <w:rPr>
          <w:sz w:val="28"/>
        </w:rPr>
        <w:t xml:space="preserve">№ </w:t>
      </w:r>
      <w:r w:rsidR="009D37E3" w:rsidRPr="00AA455E">
        <w:rPr>
          <w:sz w:val="28"/>
        </w:rPr>
        <w:t>3 изложить в редакции</w:t>
      </w:r>
      <w:r w:rsidR="009D37E3" w:rsidRPr="00AA455E">
        <w:t>:</w:t>
      </w:r>
    </w:p>
    <w:p w:rsidR="009D37E3" w:rsidRPr="00AA455E" w:rsidRDefault="009D37E3" w:rsidP="009D37E3">
      <w:pPr>
        <w:jc w:val="both"/>
      </w:pPr>
    </w:p>
    <w:p w:rsidR="009D37E3" w:rsidRPr="00C44A9B" w:rsidRDefault="009D37E3" w:rsidP="009D37E3">
      <w:pPr>
        <w:jc w:val="right"/>
      </w:pPr>
      <w:r w:rsidRPr="00C44A9B">
        <w:t>«Приложение №  3</w:t>
      </w:r>
    </w:p>
    <w:p w:rsidR="009D37E3" w:rsidRPr="00C44A9B" w:rsidRDefault="009D37E3" w:rsidP="009D37E3">
      <w:pPr>
        <w:jc w:val="right"/>
      </w:pPr>
      <w:r w:rsidRPr="00C44A9B">
        <w:t xml:space="preserve">  к решению Собрания депутатов</w:t>
      </w:r>
    </w:p>
    <w:p w:rsidR="009D37E3" w:rsidRPr="00AA455E" w:rsidRDefault="009D37E3" w:rsidP="009D37E3">
      <w:pPr>
        <w:jc w:val="right"/>
      </w:pPr>
      <w:r w:rsidRPr="00C44A9B">
        <w:t>Рудаковского сельского поселения</w:t>
      </w:r>
    </w:p>
    <w:p w:rsidR="009D37E3" w:rsidRPr="00AA455E" w:rsidRDefault="009D37E3" w:rsidP="009D37E3">
      <w:pPr>
        <w:jc w:val="right"/>
      </w:pPr>
      <w:r w:rsidRPr="00AA455E">
        <w:t xml:space="preserve">от 25 декабря 2024 года № 74   </w:t>
      </w:r>
    </w:p>
    <w:p w:rsidR="009D37E3" w:rsidRPr="00AA455E" w:rsidRDefault="009D37E3" w:rsidP="009D37E3">
      <w:pPr>
        <w:jc w:val="right"/>
      </w:pPr>
      <w:r w:rsidRPr="00AA455E">
        <w:t xml:space="preserve">"О бюджете Рудаковского </w:t>
      </w:r>
    </w:p>
    <w:p w:rsidR="009D37E3" w:rsidRPr="00AA455E" w:rsidRDefault="009D37E3" w:rsidP="009D37E3">
      <w:pPr>
        <w:jc w:val="right"/>
      </w:pPr>
      <w:r w:rsidRPr="00AA455E">
        <w:t xml:space="preserve">сельского поселения </w:t>
      </w:r>
    </w:p>
    <w:p w:rsidR="009D37E3" w:rsidRPr="00AA455E" w:rsidRDefault="009D37E3" w:rsidP="009D37E3">
      <w:pPr>
        <w:jc w:val="right"/>
      </w:pPr>
      <w:r w:rsidRPr="00AA455E">
        <w:t xml:space="preserve">                                                          Белокалитвинского района</w:t>
      </w:r>
    </w:p>
    <w:p w:rsidR="009D37E3" w:rsidRPr="00AA455E" w:rsidRDefault="009D37E3" w:rsidP="009D37E3">
      <w:pPr>
        <w:jc w:val="right"/>
      </w:pPr>
      <w:r w:rsidRPr="00AA455E">
        <w:t xml:space="preserve">на 2025 год и на плановый период </w:t>
      </w:r>
    </w:p>
    <w:p w:rsidR="009D37E3" w:rsidRPr="00AA455E" w:rsidRDefault="009D37E3" w:rsidP="009D37E3">
      <w:pPr>
        <w:jc w:val="right"/>
      </w:pPr>
      <w:r w:rsidRPr="00AA455E">
        <w:t>2026 и 2027 годов"</w:t>
      </w:r>
    </w:p>
    <w:p w:rsidR="009D37E3" w:rsidRPr="00AA455E" w:rsidRDefault="009D37E3" w:rsidP="009D37E3">
      <w:pPr>
        <w:jc w:val="right"/>
        <w:rPr>
          <w:sz w:val="28"/>
        </w:rPr>
      </w:pP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>Распределение бюджетных ассигнований по разделам, подразделам,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 целевым статьям (муниципальным программам 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Рудаковского сельского поселения Белокалитвинского района 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>и непрограммным направлениям деятельности), группам и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 подгруппам видов расходов классификации расходов бюджетов</w:t>
      </w:r>
    </w:p>
    <w:p w:rsidR="009D37E3" w:rsidRPr="00AA455E" w:rsidRDefault="009D37E3" w:rsidP="009D37E3">
      <w:pPr>
        <w:jc w:val="center"/>
      </w:pPr>
      <w:r w:rsidRPr="00AA455E">
        <w:rPr>
          <w:sz w:val="28"/>
        </w:rPr>
        <w:t xml:space="preserve"> на 2025 год  и на плановый период 2026 и 2027 годов</w:t>
      </w:r>
    </w:p>
    <w:p w:rsidR="009D37E3" w:rsidRPr="00AA455E" w:rsidRDefault="009D37E3" w:rsidP="009D37E3">
      <w:pPr>
        <w:tabs>
          <w:tab w:val="left" w:pos="990"/>
        </w:tabs>
        <w:jc w:val="right"/>
      </w:pPr>
      <w:r w:rsidRPr="00AA455E">
        <w:t xml:space="preserve"> (тыс.рублей)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456"/>
        <w:gridCol w:w="523"/>
        <w:gridCol w:w="1715"/>
        <w:gridCol w:w="709"/>
        <w:gridCol w:w="1120"/>
        <w:gridCol w:w="1134"/>
        <w:gridCol w:w="1147"/>
      </w:tblGrid>
      <w:tr w:rsidR="009D37E3" w:rsidRPr="00AA455E" w:rsidTr="000D30D9">
        <w:trPr>
          <w:trHeight w:val="323"/>
          <w:tblHeader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Наименование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ПР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ВР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6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7</w:t>
            </w:r>
          </w:p>
        </w:tc>
      </w:tr>
      <w:tr w:rsidR="009D37E3" w:rsidRPr="00AA455E" w:rsidTr="000D30D9">
        <w:trPr>
          <w:trHeight w:val="300"/>
          <w:tblHeader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</w:tr>
      <w:tr w:rsidR="009D37E3" w:rsidRPr="00AA455E" w:rsidTr="000D30D9">
        <w:trPr>
          <w:trHeight w:val="315"/>
          <w:tblHeader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17 027</w:t>
            </w:r>
            <w:r w:rsidR="0019082F" w:rsidRPr="0019082F">
              <w:t>,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11 522,9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13 558,1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Default="00CC110C" w:rsidP="0019082F">
            <w:pPr>
              <w:jc w:val="center"/>
            </w:pPr>
            <w:r>
              <w:t>8 210,1</w:t>
            </w:r>
          </w:p>
          <w:p w:rsidR="00CC110C" w:rsidRPr="0019082F" w:rsidRDefault="00CC110C" w:rsidP="001908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7 580,5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7 652,5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7989,8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6 896,7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7 022,5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944" w:rsidRDefault="0019082F" w:rsidP="0019082F">
            <w:pPr>
              <w:jc w:val="center"/>
            </w:pPr>
            <w:r w:rsidRPr="0019082F">
              <w:t xml:space="preserve"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</w:t>
            </w:r>
          </w:p>
          <w:p w:rsidR="00151944" w:rsidRDefault="00151944" w:rsidP="00151944"/>
          <w:p w:rsidR="0019082F" w:rsidRPr="0019082F" w:rsidRDefault="0019082F" w:rsidP="0019082F">
            <w:pPr>
              <w:jc w:val="center"/>
            </w:pPr>
            <w:r w:rsidRPr="0019082F">
              <w:t xml:space="preserve">тепловую энергию (Иные закупки </w:t>
            </w:r>
            <w:r w:rsidRPr="0019082F"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04.4.01.28300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490,8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490,8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7 487,5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6 868,0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6 518,0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Default="00CC110C" w:rsidP="0019082F">
            <w:pPr>
              <w:jc w:val="center"/>
            </w:pPr>
            <w:r>
              <w:t>7 358,5</w:t>
            </w:r>
          </w:p>
          <w:p w:rsidR="00CC110C" w:rsidRPr="0019082F" w:rsidRDefault="00CC110C" w:rsidP="001908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6 738,0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6 388,0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6 638,0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5 839,0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549,0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256537">
            <w:pPr>
              <w:jc w:val="center"/>
            </w:pPr>
            <w:r>
              <w:t>69</w:t>
            </w:r>
            <w:r w:rsidR="0019082F" w:rsidRPr="0019082F">
              <w:t>,</w:t>
            </w: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</w:t>
            </w:r>
            <w:r w:rsidRPr="0019082F">
              <w:lastRenderedPageBreak/>
              <w:t>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46,7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83,3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83,3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47,2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99.1.00.97710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582,8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151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151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35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9</w:t>
            </w:r>
            <w:r w:rsidR="0019082F" w:rsidRPr="0019082F"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57DE0" w:rsidP="0019082F">
            <w:pPr>
              <w:jc w:val="center"/>
            </w:pPr>
            <w: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256537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t xml:space="preserve">Мероприятия на реализацию </w:t>
            </w:r>
            <w:r>
              <w:lastRenderedPageBreak/>
              <w:t>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0,0</w:t>
            </w:r>
          </w:p>
        </w:tc>
      </w:tr>
      <w:tr w:rsidR="00157DE0" w:rsidRPr="0019082F" w:rsidTr="00102B08">
        <w:trPr>
          <w:trHeight w:val="511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lastRenderedPageBreak/>
              <w:t>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09.4.01.8599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Pr="0019082F" w:rsidRDefault="00157DE0" w:rsidP="00667D30">
            <w:pPr>
              <w:jc w:val="center"/>
            </w:pPr>
            <w:r>
              <w:t>3.6.0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0,0</w:t>
            </w:r>
          </w:p>
        </w:tc>
      </w:tr>
      <w:tr w:rsidR="00256537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09.4.02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09.4.02.28310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Условно утвержденные расходы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22B51" w:rsidP="0019082F">
            <w:pPr>
              <w:jc w:val="center"/>
            </w:pPr>
            <w:r>
              <w:t>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C22B51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C7014B">
            <w:pPr>
              <w:jc w:val="center"/>
            </w:pPr>
            <w:r>
              <w:t xml:space="preserve"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</w:t>
            </w:r>
            <w:r w:rsidR="00C7014B">
              <w:t>государственных (муниципальных) нужд</w:t>
            </w:r>
            <w:r>
              <w:t xml:space="preserve">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Default="00C7014B" w:rsidP="0019082F">
            <w:pPr>
              <w:jc w:val="center"/>
            </w:pPr>
            <w: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19082F">
            <w:pPr>
              <w:jc w:val="center"/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19082F">
            <w:pPr>
              <w:jc w:val="center"/>
            </w:pP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240,5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Защита населения и территории от </w:t>
            </w:r>
            <w:r w:rsidRPr="0019082F">
              <w:lastRenderedPageBreak/>
              <w:t>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190,5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190,5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187,5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01.4.01.28130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187,5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2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2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Комплекс процессных мероприятий "Защита населения от чрезвычайных ситуаций" муниципальной </w:t>
            </w:r>
            <w:r w:rsidRPr="0019082F">
              <w:lastRenderedPageBreak/>
              <w:t>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805AF8" w:rsidP="0019082F">
            <w:pPr>
              <w:jc w:val="center"/>
            </w:pPr>
            <w:r>
              <w:t>86</w:t>
            </w:r>
            <w:r w:rsidR="0019082F" w:rsidRPr="0019082F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03.4.01.9Д140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805AF8" w:rsidP="0019082F">
            <w:pPr>
              <w:jc w:val="center"/>
            </w:pPr>
            <w:r>
              <w:t>862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805AF8" w:rsidP="0019082F">
            <w:pPr>
              <w:jc w:val="center"/>
            </w:pPr>
            <w:r>
              <w:t>180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03.4.02.9Д140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805AF8" w:rsidP="0019082F">
            <w:pPr>
              <w:jc w:val="center"/>
            </w:pPr>
            <w:r>
              <w:t>18</w:t>
            </w:r>
            <w:r w:rsidR="0019082F"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10.2.02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10.2.02.S4810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</w:t>
            </w:r>
            <w:r w:rsidRPr="0019082F">
              <w:lastRenderedPageBreak/>
              <w:t>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охраны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10.4.01.86020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3 598,9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06.4.01.25555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3 598,9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06.4.02.87020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Мероприятия по пенсионному обеспечению муниципальных </w:t>
            </w:r>
            <w:r w:rsidRPr="0019082F">
              <w:lastRenderedPageBreak/>
              <w:t>служащих (Публичные нормативные социальные выплаты гражданам)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09.4.01.28340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</w:t>
            </w:r>
            <w:r w:rsidR="00C7014B">
              <w:t xml:space="preserve"> </w:t>
            </w:r>
            <w:r w:rsidRPr="0019082F">
              <w:t>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02.4.01.28200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  <w:r>
              <w:t>»;</w:t>
            </w:r>
          </w:p>
        </w:tc>
      </w:tr>
    </w:tbl>
    <w:p w:rsidR="00293872" w:rsidRPr="00C7014B" w:rsidRDefault="00293872" w:rsidP="009D37E3">
      <w:pPr>
        <w:rPr>
          <w:sz w:val="28"/>
        </w:rPr>
      </w:pPr>
    </w:p>
    <w:p w:rsidR="00293872" w:rsidRDefault="00293872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A42767" w:rsidRDefault="00341DFB" w:rsidP="00A42767">
      <w:r>
        <w:rPr>
          <w:sz w:val="28"/>
        </w:rPr>
        <w:lastRenderedPageBreak/>
        <w:t>2</w:t>
      </w:r>
      <w:r w:rsidR="00B16215">
        <w:rPr>
          <w:sz w:val="28"/>
        </w:rPr>
        <w:t xml:space="preserve">) приложение </w:t>
      </w:r>
      <w:r w:rsidR="00C44A9B">
        <w:rPr>
          <w:sz w:val="28"/>
        </w:rPr>
        <w:t xml:space="preserve">№ </w:t>
      </w:r>
      <w:r w:rsidR="00B16215">
        <w:rPr>
          <w:sz w:val="28"/>
        </w:rPr>
        <w:t>4 изложить в редакции:</w:t>
      </w:r>
    </w:p>
    <w:p w:rsidR="00A42767" w:rsidRPr="00C44A9B" w:rsidRDefault="00A42767" w:rsidP="00A42767">
      <w:pPr>
        <w:jc w:val="right"/>
      </w:pPr>
      <w:r w:rsidRPr="00C44A9B">
        <w:t>«Приложение №  4</w:t>
      </w:r>
    </w:p>
    <w:p w:rsidR="00A42767" w:rsidRPr="00C44A9B" w:rsidRDefault="00A42767" w:rsidP="00A42767">
      <w:pPr>
        <w:jc w:val="right"/>
      </w:pPr>
      <w:r w:rsidRPr="00C44A9B">
        <w:t xml:space="preserve">                                                                           к решению Собрания депутатов</w:t>
      </w:r>
    </w:p>
    <w:p w:rsidR="00A42767" w:rsidRPr="00C44A9B" w:rsidRDefault="00A42767" w:rsidP="00A42767">
      <w:pPr>
        <w:jc w:val="right"/>
      </w:pPr>
      <w:r w:rsidRPr="00C44A9B">
        <w:t>Рудаковского сельского поселения</w:t>
      </w:r>
    </w:p>
    <w:p w:rsidR="00A42767" w:rsidRDefault="00A42767" w:rsidP="00A42767">
      <w:pPr>
        <w:jc w:val="right"/>
      </w:pPr>
      <w:r>
        <w:t xml:space="preserve">от 25 декабря 2024 года № 74   </w:t>
      </w:r>
    </w:p>
    <w:p w:rsidR="00A42767" w:rsidRDefault="00A42767" w:rsidP="00A42767">
      <w:pPr>
        <w:jc w:val="right"/>
      </w:pPr>
      <w:r>
        <w:t xml:space="preserve">"О бюджете Рудаковского </w:t>
      </w:r>
    </w:p>
    <w:p w:rsidR="00A42767" w:rsidRDefault="00A42767" w:rsidP="00A42767">
      <w:pPr>
        <w:jc w:val="right"/>
      </w:pPr>
      <w:r>
        <w:t xml:space="preserve">сельского поселения </w:t>
      </w:r>
    </w:p>
    <w:p w:rsidR="00A42767" w:rsidRDefault="00A42767" w:rsidP="00A42767">
      <w:pPr>
        <w:jc w:val="right"/>
      </w:pPr>
      <w:r>
        <w:t xml:space="preserve">                                                          Белокалитвинского района</w:t>
      </w:r>
    </w:p>
    <w:p w:rsidR="00A42767" w:rsidRDefault="00A42767" w:rsidP="00A42767">
      <w:pPr>
        <w:jc w:val="right"/>
      </w:pPr>
      <w:r>
        <w:t xml:space="preserve">на 2025 год и на плановый период </w:t>
      </w:r>
    </w:p>
    <w:p w:rsidR="00A42767" w:rsidRDefault="00A42767" w:rsidP="00A42767">
      <w:pPr>
        <w:jc w:val="right"/>
      </w:pPr>
      <w:r>
        <w:t>2026 и 2027 годов"</w:t>
      </w:r>
    </w:p>
    <w:p w:rsidR="00A42767" w:rsidRDefault="00A42767" w:rsidP="00A42767">
      <w:pPr>
        <w:jc w:val="right"/>
        <w:rPr>
          <w:sz w:val="28"/>
        </w:rPr>
      </w:pPr>
    </w:p>
    <w:p w:rsidR="00A42767" w:rsidRDefault="00A42767" w:rsidP="00A42767">
      <w:pPr>
        <w:jc w:val="both"/>
        <w:rPr>
          <w:sz w:val="28"/>
        </w:rPr>
      </w:pPr>
    </w:p>
    <w:p w:rsidR="00A42767" w:rsidRDefault="00A42767" w:rsidP="00A42767">
      <w:pPr>
        <w:jc w:val="center"/>
        <w:rPr>
          <w:sz w:val="28"/>
        </w:rPr>
      </w:pPr>
      <w:r>
        <w:rPr>
          <w:sz w:val="28"/>
        </w:rPr>
        <w:t>Ведомственная структура расходов бюджета Рудаковского сельского поселения Белокалитвинского района на 2025 год и на плановый период 2026 и 2027 годов</w:t>
      </w:r>
    </w:p>
    <w:p w:rsidR="00A42767" w:rsidRPr="005A5063" w:rsidRDefault="00A42767" w:rsidP="00A42767">
      <w:pPr>
        <w:tabs>
          <w:tab w:val="left" w:pos="990"/>
        </w:tabs>
        <w:jc w:val="both"/>
      </w:pPr>
    </w:p>
    <w:p w:rsidR="00A42767" w:rsidRDefault="00A42767" w:rsidP="00A42767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1146" w:type="dxa"/>
        <w:tblInd w:w="-176" w:type="dxa"/>
        <w:tblLook w:val="04A0" w:firstRow="1" w:lastRow="0" w:firstColumn="1" w:lastColumn="0" w:noHBand="0" w:noVBand="1"/>
      </w:tblPr>
      <w:tblGrid>
        <w:gridCol w:w="4008"/>
        <w:gridCol w:w="720"/>
        <w:gridCol w:w="489"/>
        <w:gridCol w:w="550"/>
        <w:gridCol w:w="1650"/>
        <w:gridCol w:w="576"/>
        <w:gridCol w:w="1070"/>
        <w:gridCol w:w="1032"/>
        <w:gridCol w:w="1051"/>
      </w:tblGrid>
      <w:tr w:rsidR="003D286E" w:rsidRPr="003D286E" w:rsidTr="00C44A9B">
        <w:trPr>
          <w:trHeight w:val="315"/>
          <w:tblHeader/>
        </w:trPr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C44A9B">
            <w:pPr>
              <w:tabs>
                <w:tab w:val="left" w:pos="757"/>
              </w:tabs>
              <w:ind w:left="-108"/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Мин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ПР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ВР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C44A9B" w:rsidP="003D286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2025 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2026 г.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2027 г.</w:t>
            </w: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6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3D286E" w:rsidP="003D286E">
            <w:pPr>
              <w:jc w:val="right"/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17 027,4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522,9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558,1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АДМИНИСТРАЦИЯ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3D286E" w:rsidP="003D286E">
            <w:pPr>
              <w:jc w:val="right"/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17 027,4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522,9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558,1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8 210,1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7 580,5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7 652,5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7 989,8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6 896,7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7 022,5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252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04 4 01 28300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05 4 01 22280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05 4 01 22280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7 487,5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6 868,0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6 518,0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7 358,5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6 738,0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6 388,0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6 685,7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6 638,0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5 839,0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603,3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549,0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69,5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129,0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41,1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46,7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46,7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83,3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83,3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378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47,2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409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99 9 00 87060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99 9 00 97760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99 1 00 97710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273,4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582,8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07 4 01 28380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на реализацию направления расходов (Иные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09 4 01 85999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360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09 4 02 28310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99 9 00 97720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185,6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185,6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129,5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123,0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240,5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190,5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190,5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187,5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01 4 01 28130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187,5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01 4 02 28140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01 4 02 28400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1 062,9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1 042,0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1 042,0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9C4025" w:rsidP="003D286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862</w:t>
            </w:r>
            <w:r w:rsidR="003D286E" w:rsidRPr="003D286E">
              <w:rPr>
                <w:szCs w:val="24"/>
              </w:rPr>
              <w:t>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01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9C4025" w:rsidP="003D286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</w:t>
            </w:r>
            <w:r w:rsidR="003D286E" w:rsidRPr="003D286E">
              <w:rPr>
                <w:szCs w:val="24"/>
              </w:rPr>
              <w:t>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52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9C4025" w:rsidP="003D286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3D286E"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02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9C4025" w:rsidP="003D286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3D286E"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1 246,8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10 2 02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2 02 S4810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1 030,0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10 4 01 86020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4 577,9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2 994,6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3 598,9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06 4 01 25555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610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4 577,9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2 994,6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3 598,9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06 4 02 87020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09 4 01 28340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310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02 4 01 28200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02 4 01 28200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  <w:r>
              <w:rPr>
                <w:szCs w:val="24"/>
              </w:rPr>
              <w:t>»;</w:t>
            </w:r>
          </w:p>
        </w:tc>
      </w:tr>
    </w:tbl>
    <w:p w:rsidR="00A42767" w:rsidRDefault="00A42767" w:rsidP="00A42767">
      <w:pPr>
        <w:jc w:val="both"/>
        <w:rPr>
          <w:sz w:val="28"/>
        </w:rPr>
      </w:pPr>
    </w:p>
    <w:p w:rsidR="00A42767" w:rsidRDefault="00A42767" w:rsidP="00A4276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/>
    <w:p w:rsidR="005B6987" w:rsidRDefault="005B6987"/>
    <w:p w:rsidR="005B6987" w:rsidRDefault="00B16215">
      <w:pPr>
        <w:jc w:val="right"/>
      </w:pPr>
      <w:r>
        <w:br w:type="page"/>
      </w:r>
    </w:p>
    <w:p w:rsidR="005B6987" w:rsidRDefault="00341DFB">
      <w:pPr>
        <w:ind w:left="2018" w:hanging="2018"/>
        <w:rPr>
          <w:sz w:val="28"/>
        </w:rPr>
      </w:pPr>
      <w:r>
        <w:rPr>
          <w:sz w:val="28"/>
        </w:rPr>
        <w:lastRenderedPageBreak/>
        <w:t>3</w:t>
      </w:r>
      <w:r w:rsidR="00B16215">
        <w:rPr>
          <w:sz w:val="28"/>
        </w:rPr>
        <w:t xml:space="preserve">) приложение </w:t>
      </w:r>
      <w:r w:rsidR="005570AA">
        <w:rPr>
          <w:sz w:val="28"/>
        </w:rPr>
        <w:t xml:space="preserve">№ </w:t>
      </w:r>
      <w:r w:rsidR="00B16215">
        <w:rPr>
          <w:sz w:val="28"/>
        </w:rPr>
        <w:t>5 изложить в редакции:</w:t>
      </w:r>
    </w:p>
    <w:p w:rsidR="005B6987" w:rsidRDefault="005B6987">
      <w:pPr>
        <w:jc w:val="right"/>
      </w:pPr>
    </w:p>
    <w:p w:rsidR="00192E80" w:rsidRPr="0036388E" w:rsidRDefault="00192E80" w:rsidP="00192E80">
      <w:pPr>
        <w:jc w:val="right"/>
      </w:pPr>
      <w:r w:rsidRPr="0036388E">
        <w:t>«Приложение №  5</w:t>
      </w:r>
    </w:p>
    <w:p w:rsidR="00192E80" w:rsidRDefault="00192E80" w:rsidP="00192E80">
      <w:pPr>
        <w:jc w:val="right"/>
      </w:pPr>
      <w:r w:rsidRPr="0036388E">
        <w:t xml:space="preserve">                                                                           к решению Собрания депутатов</w:t>
      </w:r>
    </w:p>
    <w:p w:rsidR="00192E80" w:rsidRDefault="00192E80" w:rsidP="00192E80">
      <w:pPr>
        <w:jc w:val="right"/>
      </w:pPr>
      <w:r>
        <w:t>Рудаковского сельского поселения</w:t>
      </w:r>
    </w:p>
    <w:p w:rsidR="00192E80" w:rsidRDefault="00192E80" w:rsidP="00192E80">
      <w:pPr>
        <w:jc w:val="right"/>
      </w:pPr>
      <w:r>
        <w:t xml:space="preserve">от 25 декабря 2024 года № 74   </w:t>
      </w:r>
    </w:p>
    <w:p w:rsidR="00192E80" w:rsidRDefault="00192E80" w:rsidP="00192E80">
      <w:pPr>
        <w:jc w:val="right"/>
      </w:pPr>
      <w:r>
        <w:t xml:space="preserve">"О бюджете Рудаковского </w:t>
      </w:r>
    </w:p>
    <w:p w:rsidR="00192E80" w:rsidRDefault="00192E80" w:rsidP="00192E80">
      <w:pPr>
        <w:jc w:val="right"/>
      </w:pPr>
      <w:r>
        <w:t xml:space="preserve">сельского поселения </w:t>
      </w:r>
    </w:p>
    <w:p w:rsidR="00192E80" w:rsidRDefault="00192E80" w:rsidP="00192E80">
      <w:pPr>
        <w:jc w:val="right"/>
      </w:pPr>
      <w:r>
        <w:t xml:space="preserve">                                                          Белокалитвинского района</w:t>
      </w:r>
    </w:p>
    <w:p w:rsidR="00192E80" w:rsidRDefault="00192E80" w:rsidP="00192E80">
      <w:pPr>
        <w:jc w:val="right"/>
      </w:pPr>
      <w:r>
        <w:t xml:space="preserve">на 2025 год и на плановый период </w:t>
      </w:r>
    </w:p>
    <w:p w:rsidR="005B6987" w:rsidRDefault="00192E80" w:rsidP="00192E80">
      <w:pPr>
        <w:jc w:val="right"/>
      </w:pPr>
      <w:r>
        <w:t xml:space="preserve">2026 и 2027 годов </w:t>
      </w:r>
      <w:r w:rsidR="00B16215">
        <w:t>"</w:t>
      </w:r>
    </w:p>
    <w:p w:rsidR="005B6987" w:rsidRDefault="005B6987" w:rsidP="00192E80">
      <w:pPr>
        <w:jc w:val="both"/>
      </w:pPr>
    </w:p>
    <w:p w:rsidR="005B6987" w:rsidRPr="00192E80" w:rsidRDefault="00B16215" w:rsidP="00343B34">
      <w:pPr>
        <w:jc w:val="center"/>
        <w:rPr>
          <w:sz w:val="28"/>
        </w:rPr>
      </w:pPr>
      <w:r>
        <w:rPr>
          <w:sz w:val="28"/>
        </w:rPr>
        <w:t>Распределение бюджетных ассигнований по целевым статьям (муниципальным программам Рудаковского 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2025 год и на плановый</w:t>
      </w:r>
      <w:r w:rsidR="00192E80">
        <w:rPr>
          <w:sz w:val="28"/>
        </w:rPr>
        <w:t xml:space="preserve">  </w:t>
      </w:r>
      <w:r>
        <w:rPr>
          <w:sz w:val="28"/>
        </w:rPr>
        <w:t>период 2026 и 2027 годов</w:t>
      </w:r>
    </w:p>
    <w:p w:rsidR="00192E80" w:rsidRDefault="00192E80" w:rsidP="00192E80">
      <w:pPr>
        <w:tabs>
          <w:tab w:val="left" w:pos="990"/>
        </w:tabs>
        <w:jc w:val="both"/>
      </w:pPr>
    </w:p>
    <w:p w:rsidR="00192E80" w:rsidRDefault="00192E80" w:rsidP="00192E80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192E80" w:rsidTr="00192E80">
        <w:trPr>
          <w:trHeight w:val="42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192E80" w:rsidRDefault="00192E80" w:rsidP="00192E8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ПЗ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2027</w:t>
            </w:r>
          </w:p>
        </w:tc>
      </w:tr>
      <w:tr w:rsidR="00192E80" w:rsidTr="00192E80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17 027,4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11 522,9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13 558,1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35,5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240,5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первичных мер пожарной безопасности в границах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53,0</w:t>
            </w:r>
          </w:p>
        </w:tc>
      </w:tr>
    </w:tbl>
    <w:p w:rsidR="00343B34" w:rsidRDefault="00343B34">
      <w:r>
        <w:br w:type="page"/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343B34" w:rsidRPr="00343B34" w:rsidTr="00343B34">
        <w:trPr>
          <w:trHeight w:val="21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эффективного предупреждения и ликвидации ситуаций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7659" w:rsidP="00347659">
            <w:pPr>
              <w:jc w:val="center"/>
            </w:pPr>
            <w:r>
              <w:t>2.0.0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акарицидной (противоклещевой) обработке общественных пространств и скотопрогонных маршрутов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1 042,0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862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86</w:t>
            </w:r>
            <w:r w:rsidR="00343B34" w:rsidRPr="00343B34">
              <w:t>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86</w:t>
            </w:r>
            <w:r w:rsidR="00343B34" w:rsidRPr="00343B34">
              <w:t>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</w:t>
            </w:r>
            <w:r w:rsidRPr="00343B34">
              <w:lastRenderedPageBreak/>
              <w:t>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03.4.02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18</w:t>
            </w:r>
            <w:r w:rsidR="00343B34"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Расходы на мероприятия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18</w:t>
            </w:r>
            <w:r w:rsidR="00343B34"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18</w:t>
            </w:r>
            <w:r w:rsidR="00343B34"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4 601,8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3 017,1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3 621,4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мероприятий </w:t>
            </w:r>
            <w:r w:rsidRPr="00343B34">
              <w:lastRenderedPageBreak/>
              <w:t>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06.4.01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Расходы на обеспечение деятельности (оказание услуг) бюджетного учреждения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7 661,1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6 889,2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6 539,2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7 509</w:t>
            </w:r>
            <w:r w:rsidR="00343B34" w:rsidRPr="00343B34">
              <w:t>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6 738,0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6 388,0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выплаты по оплате труда работников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5 839,0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 Расходы на выплаты по оплате труда </w:t>
            </w:r>
            <w:r w:rsidRPr="00343B34">
              <w:lastRenderedPageBreak/>
              <w:t>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5 839,0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 Расходы на обеспечение функций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638,3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549,0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603,3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549,0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69,5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Официальная публикация нормативно-правовых актов в информационных бюллетенях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9</w:t>
            </w:r>
            <w:r w:rsidR="00343B34" w:rsidRPr="00343B34">
              <w:t>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9</w:t>
            </w:r>
            <w:r w:rsidR="00343B34" w:rsidRPr="00343B34">
              <w:t>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освещению деятельности ассоциации "Совет муниципальных образований Ростовской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151,6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41,1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Иные межбюджетные трансферты из бюджета Рудаковского сельского </w:t>
            </w:r>
            <w:r w:rsidRPr="00343B34">
              <w:lastRenderedPageBreak/>
              <w:t>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0546B3" w:rsidP="00343B34">
            <w:pPr>
              <w:jc w:val="center"/>
            </w:pPr>
            <w:r>
              <w:t>41,1</w:t>
            </w:r>
          </w:p>
          <w:p w:rsidR="009E1B01" w:rsidRPr="00343B34" w:rsidRDefault="009E1B01" w:rsidP="00343B3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1 236,3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мероприятий  Подпрограмма "Основные направления благоустройства территории" </w:t>
            </w:r>
            <w:r w:rsidRPr="00343B34">
              <w:lastRenderedPageBreak/>
              <w:t>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08.4.01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1 236,3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Реализация направления расходов на уличное(наружное) освещение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реализацию мероприятий по благоустройству территории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109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C07252" w:rsidP="00343B34">
            <w:pPr>
              <w:jc w:val="center"/>
            </w:pPr>
            <w:r>
              <w:t>105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пенсионному обеспечению муниципальных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C07252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  <w:r w:rsidRPr="00C07252">
              <w:rPr>
                <w:szCs w:val="24"/>
              </w:rPr>
              <w:t xml:space="preserve"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</w:t>
            </w:r>
            <w:r w:rsidRPr="00C07252">
              <w:rPr>
                <w:szCs w:val="24"/>
              </w:rPr>
              <w:lastRenderedPageBreak/>
              <w:t>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(Иные выплаты населению)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  <w:r>
              <w:lastRenderedPageBreak/>
              <w:t>09.4.01.8599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 xml:space="preserve"> 360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ind w:left="-338"/>
              <w:jc w:val="center"/>
            </w:pPr>
            <w:r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профилактике экстремизма и терроризма на территории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1 631,3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ликвидации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Расходы на мероприятия по ликвидации </w:t>
            </w:r>
            <w:r w:rsidRPr="00343B34">
              <w:lastRenderedPageBreak/>
              <w:t>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 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203,3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790,6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Резервный фонд Администрации Рудаковского сельского поселения на 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8.7.0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193,3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790,6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129,5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185,6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129,5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185,6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  <w: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200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343B34">
            <w:pPr>
              <w:jc w:val="center"/>
            </w:pPr>
            <w:r>
              <w:t>35,9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  <w: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240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ind w:left="-338"/>
              <w:jc w:val="center"/>
            </w:pPr>
            <w:r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0D30D9">
            <w:pPr>
              <w:jc w:val="center"/>
            </w:pPr>
            <w:r>
              <w:t>35,9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343B34">
            <w:pPr>
              <w:jc w:val="center"/>
            </w:pPr>
            <w:r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 xml:space="preserve">Расходы на осуществление полномочий по определению в соответствии с частью 1 статьи 11.2 Областного закона от 25 </w:t>
            </w:r>
            <w:r w:rsidRPr="00343B34">
              <w:lastRenderedPageBreak/>
              <w:t>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lastRenderedPageBreak/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</w:t>
            </w:r>
            <w:bookmarkStart w:id="0" w:name="_GoBack"/>
            <w:bookmarkEnd w:id="0"/>
            <w:r w:rsidRPr="00343B34"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578,8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Условно утвержденные расходы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578,8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  <w:r w:rsidR="00341DFB">
              <w:t>».</w:t>
            </w:r>
          </w:p>
        </w:tc>
      </w:tr>
    </w:tbl>
    <w:p w:rsidR="005B6987" w:rsidRDefault="005B6987" w:rsidP="00BE7011">
      <w:pPr>
        <w:rPr>
          <w:sz w:val="28"/>
        </w:rPr>
      </w:pPr>
    </w:p>
    <w:p w:rsidR="005973D5" w:rsidRDefault="005973D5" w:rsidP="006831D2">
      <w:pPr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  <w:sectPr w:rsidR="005973D5" w:rsidSect="00840B2E">
          <w:pgSz w:w="11906" w:h="16838"/>
          <w:pgMar w:top="567" w:right="1134" w:bottom="851" w:left="709" w:header="709" w:footer="709" w:gutter="0"/>
          <w:cols w:space="720"/>
          <w:docGrid w:linePitch="326"/>
        </w:sectPr>
      </w:pPr>
    </w:p>
    <w:p w:rsidR="00830500" w:rsidRDefault="00830500" w:rsidP="00A14F6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830500" w:rsidRDefault="00830500" w:rsidP="00A14F6D">
      <w:pPr>
        <w:ind w:firstLine="284"/>
        <w:jc w:val="both"/>
        <w:rPr>
          <w:szCs w:val="24"/>
        </w:rPr>
      </w:pPr>
      <w:r>
        <w:rPr>
          <w:sz w:val="28"/>
          <w:szCs w:val="28"/>
        </w:rPr>
        <w:t>3.</w:t>
      </w:r>
      <w:r>
        <w:rPr>
          <w:iCs/>
          <w:sz w:val="28"/>
          <w:szCs w:val="28"/>
        </w:rPr>
        <w:t>Контроль за исполнением настоящего решения возложить на председателя постоянной депутатской комиссии Собрания депутатов Рудаковского сельского поселения по бюджету, налогам и с</w:t>
      </w:r>
      <w:r w:rsidR="0039521E">
        <w:rPr>
          <w:iCs/>
          <w:sz w:val="28"/>
          <w:szCs w:val="28"/>
        </w:rPr>
        <w:t>обствен</w:t>
      </w:r>
      <w:r w:rsidR="00DC59FA">
        <w:rPr>
          <w:iCs/>
          <w:sz w:val="28"/>
          <w:szCs w:val="28"/>
        </w:rPr>
        <w:t xml:space="preserve">ности Н.П. Гугуеву и временно исполняющего полномочия Главы </w:t>
      </w:r>
      <w:r>
        <w:rPr>
          <w:iCs/>
          <w:sz w:val="28"/>
          <w:szCs w:val="28"/>
        </w:rPr>
        <w:t xml:space="preserve">Рудаковского </w:t>
      </w:r>
      <w:r>
        <w:rPr>
          <w:rFonts w:eastAsia="Arial"/>
          <w:iCs/>
          <w:sz w:val="28"/>
          <w:szCs w:val="28"/>
        </w:rPr>
        <w:t xml:space="preserve">сельского поселения </w:t>
      </w:r>
      <w:r w:rsidR="00DC59FA">
        <w:rPr>
          <w:rFonts w:eastAsia="Arial"/>
          <w:sz w:val="28"/>
          <w:szCs w:val="28"/>
        </w:rPr>
        <w:t>Д.В. Зимбалевского</w:t>
      </w:r>
      <w:r w:rsidR="0039521E">
        <w:rPr>
          <w:rFonts w:eastAsia="Arial"/>
          <w:sz w:val="28"/>
          <w:szCs w:val="28"/>
        </w:rPr>
        <w:t>.</w:t>
      </w:r>
    </w:p>
    <w:p w:rsidR="00830500" w:rsidRDefault="00830500" w:rsidP="00A14F6D">
      <w:pPr>
        <w:jc w:val="both"/>
      </w:pPr>
    </w:p>
    <w:p w:rsidR="00830500" w:rsidRDefault="00830500" w:rsidP="00A14F6D">
      <w:pPr>
        <w:jc w:val="both"/>
      </w:pPr>
    </w:p>
    <w:p w:rsidR="00830500" w:rsidRDefault="00830500" w:rsidP="00A14F6D">
      <w:pPr>
        <w:jc w:val="both"/>
      </w:pPr>
    </w:p>
    <w:p w:rsidR="00830500" w:rsidRDefault="00830500" w:rsidP="00A14F6D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  <w:r w:rsidR="00DC59FA">
        <w:rPr>
          <w:sz w:val="28"/>
          <w:szCs w:val="28"/>
        </w:rPr>
        <w:t xml:space="preserve">             </w:t>
      </w:r>
    </w:p>
    <w:p w:rsidR="00830500" w:rsidRDefault="00830500" w:rsidP="00A14F6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Рудаковского сельского поселения</w:t>
      </w:r>
      <w:r>
        <w:rPr>
          <w:bCs/>
          <w:sz w:val="28"/>
          <w:szCs w:val="28"/>
        </w:rPr>
        <w:t xml:space="preserve">                              </w:t>
      </w:r>
      <w:r w:rsidR="00DC59FA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О.А. Мирошниченко</w:t>
      </w:r>
    </w:p>
    <w:p w:rsidR="002F77E9" w:rsidRDefault="002F77E9" w:rsidP="00A14F6D">
      <w:pPr>
        <w:jc w:val="both"/>
        <w:rPr>
          <w:bCs/>
          <w:sz w:val="28"/>
          <w:szCs w:val="28"/>
        </w:rPr>
      </w:pPr>
    </w:p>
    <w:p w:rsidR="002F77E9" w:rsidRPr="002F77E9" w:rsidRDefault="002F77E9" w:rsidP="002F77E9">
      <w:pPr>
        <w:rPr>
          <w:sz w:val="28"/>
          <w:szCs w:val="28"/>
        </w:rPr>
      </w:pPr>
    </w:p>
    <w:p w:rsidR="000949B0" w:rsidRPr="002F77E9" w:rsidRDefault="000949B0" w:rsidP="002F77E9">
      <w:pPr>
        <w:rPr>
          <w:sz w:val="28"/>
          <w:szCs w:val="28"/>
        </w:rPr>
        <w:sectPr w:rsidR="000949B0" w:rsidRPr="002F77E9" w:rsidSect="000949B0">
          <w:pgSz w:w="11906" w:h="16838"/>
          <w:pgMar w:top="567" w:right="567" w:bottom="851" w:left="567" w:header="709" w:footer="709" w:gutter="0"/>
          <w:cols w:space="720"/>
        </w:sectPr>
      </w:pPr>
    </w:p>
    <w:p w:rsidR="00A51D04" w:rsidRPr="00A51D04" w:rsidRDefault="00A51D04" w:rsidP="002F77E9">
      <w:pPr>
        <w:rPr>
          <w:sz w:val="28"/>
        </w:rPr>
      </w:pPr>
    </w:p>
    <w:sectPr w:rsidR="00A51D04" w:rsidRPr="00A51D04" w:rsidSect="00A14F6D">
      <w:pgSz w:w="11906" w:h="16838"/>
      <w:pgMar w:top="567" w:right="566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91" w:rsidRDefault="00330791" w:rsidP="00E6343D">
      <w:r>
        <w:separator/>
      </w:r>
    </w:p>
  </w:endnote>
  <w:endnote w:type="continuationSeparator" w:id="0">
    <w:p w:rsidR="00330791" w:rsidRDefault="00330791" w:rsidP="00E6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91" w:rsidRDefault="00330791" w:rsidP="00E6343D">
      <w:r>
        <w:separator/>
      </w:r>
    </w:p>
  </w:footnote>
  <w:footnote w:type="continuationSeparator" w:id="0">
    <w:p w:rsidR="00330791" w:rsidRDefault="00330791" w:rsidP="00E6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987"/>
    <w:rsid w:val="00000073"/>
    <w:rsid w:val="00003273"/>
    <w:rsid w:val="000546B3"/>
    <w:rsid w:val="000902F8"/>
    <w:rsid w:val="00090C4C"/>
    <w:rsid w:val="000949B0"/>
    <w:rsid w:val="00096EF9"/>
    <w:rsid w:val="000C71CA"/>
    <w:rsid w:val="000D30D9"/>
    <w:rsid w:val="00102B08"/>
    <w:rsid w:val="001130D7"/>
    <w:rsid w:val="00117928"/>
    <w:rsid w:val="00133F0D"/>
    <w:rsid w:val="001364A6"/>
    <w:rsid w:val="00151100"/>
    <w:rsid w:val="00151944"/>
    <w:rsid w:val="00157DE0"/>
    <w:rsid w:val="00161CBF"/>
    <w:rsid w:val="0019082F"/>
    <w:rsid w:val="00192D03"/>
    <w:rsid w:val="00192E80"/>
    <w:rsid w:val="001A3B1A"/>
    <w:rsid w:val="001C1D9B"/>
    <w:rsid w:val="001C2776"/>
    <w:rsid w:val="001D5F75"/>
    <w:rsid w:val="001E1E43"/>
    <w:rsid w:val="00231CA3"/>
    <w:rsid w:val="002338AC"/>
    <w:rsid w:val="00256537"/>
    <w:rsid w:val="00285ECE"/>
    <w:rsid w:val="00287717"/>
    <w:rsid w:val="00293872"/>
    <w:rsid w:val="00297F4A"/>
    <w:rsid w:val="002F77E9"/>
    <w:rsid w:val="00303A5F"/>
    <w:rsid w:val="0032069C"/>
    <w:rsid w:val="003301AF"/>
    <w:rsid w:val="00330791"/>
    <w:rsid w:val="00341AD0"/>
    <w:rsid w:val="00341DFB"/>
    <w:rsid w:val="00343B34"/>
    <w:rsid w:val="00347659"/>
    <w:rsid w:val="00354CF3"/>
    <w:rsid w:val="00377080"/>
    <w:rsid w:val="003808EE"/>
    <w:rsid w:val="00387388"/>
    <w:rsid w:val="00394960"/>
    <w:rsid w:val="0039521E"/>
    <w:rsid w:val="003A78E8"/>
    <w:rsid w:val="003B0C62"/>
    <w:rsid w:val="003C59EB"/>
    <w:rsid w:val="003D286E"/>
    <w:rsid w:val="003E7099"/>
    <w:rsid w:val="003F66B6"/>
    <w:rsid w:val="00406C55"/>
    <w:rsid w:val="00411FDB"/>
    <w:rsid w:val="0042155E"/>
    <w:rsid w:val="00453F89"/>
    <w:rsid w:val="00471E4D"/>
    <w:rsid w:val="004939F9"/>
    <w:rsid w:val="00495EC3"/>
    <w:rsid w:val="004A0CC3"/>
    <w:rsid w:val="004D0247"/>
    <w:rsid w:val="004E7CEA"/>
    <w:rsid w:val="004F42B8"/>
    <w:rsid w:val="004F505F"/>
    <w:rsid w:val="004F65EA"/>
    <w:rsid w:val="00531463"/>
    <w:rsid w:val="00542E8F"/>
    <w:rsid w:val="0055262F"/>
    <w:rsid w:val="005570AA"/>
    <w:rsid w:val="00571C13"/>
    <w:rsid w:val="00580F2B"/>
    <w:rsid w:val="005838FA"/>
    <w:rsid w:val="00597325"/>
    <w:rsid w:val="005973D5"/>
    <w:rsid w:val="005A0860"/>
    <w:rsid w:val="005A5063"/>
    <w:rsid w:val="005B6987"/>
    <w:rsid w:val="005D70DF"/>
    <w:rsid w:val="00615338"/>
    <w:rsid w:val="0065231D"/>
    <w:rsid w:val="00653686"/>
    <w:rsid w:val="00665AD8"/>
    <w:rsid w:val="00666C04"/>
    <w:rsid w:val="00667D30"/>
    <w:rsid w:val="006831D2"/>
    <w:rsid w:val="006935CD"/>
    <w:rsid w:val="006B6D9E"/>
    <w:rsid w:val="006C2A88"/>
    <w:rsid w:val="006F6AF0"/>
    <w:rsid w:val="006F6BF4"/>
    <w:rsid w:val="0074422C"/>
    <w:rsid w:val="00747639"/>
    <w:rsid w:val="00751F33"/>
    <w:rsid w:val="00774554"/>
    <w:rsid w:val="007756F3"/>
    <w:rsid w:val="00782B36"/>
    <w:rsid w:val="007866F0"/>
    <w:rsid w:val="007B0728"/>
    <w:rsid w:val="007B6B8C"/>
    <w:rsid w:val="007D0E4D"/>
    <w:rsid w:val="007D6867"/>
    <w:rsid w:val="008056F7"/>
    <w:rsid w:val="00805AF8"/>
    <w:rsid w:val="00810DDF"/>
    <w:rsid w:val="00812DF9"/>
    <w:rsid w:val="008153AE"/>
    <w:rsid w:val="00816CF1"/>
    <w:rsid w:val="00830500"/>
    <w:rsid w:val="008359E6"/>
    <w:rsid w:val="00840B2E"/>
    <w:rsid w:val="008600C9"/>
    <w:rsid w:val="0086362E"/>
    <w:rsid w:val="008A73C7"/>
    <w:rsid w:val="008C0A42"/>
    <w:rsid w:val="008C4B6D"/>
    <w:rsid w:val="008C6D0C"/>
    <w:rsid w:val="008F3A1A"/>
    <w:rsid w:val="00904EEB"/>
    <w:rsid w:val="009410C5"/>
    <w:rsid w:val="009430DA"/>
    <w:rsid w:val="009526EA"/>
    <w:rsid w:val="0096165B"/>
    <w:rsid w:val="009679B7"/>
    <w:rsid w:val="00970454"/>
    <w:rsid w:val="00983248"/>
    <w:rsid w:val="009B2E0D"/>
    <w:rsid w:val="009B6CC8"/>
    <w:rsid w:val="009C3DDC"/>
    <w:rsid w:val="009C4025"/>
    <w:rsid w:val="009C5004"/>
    <w:rsid w:val="009C5762"/>
    <w:rsid w:val="009D2732"/>
    <w:rsid w:val="009D37E3"/>
    <w:rsid w:val="009D64B8"/>
    <w:rsid w:val="009E138C"/>
    <w:rsid w:val="009E1B01"/>
    <w:rsid w:val="00A01C0F"/>
    <w:rsid w:val="00A14F6D"/>
    <w:rsid w:val="00A3099C"/>
    <w:rsid w:val="00A42767"/>
    <w:rsid w:val="00A51D04"/>
    <w:rsid w:val="00A606CC"/>
    <w:rsid w:val="00A933DC"/>
    <w:rsid w:val="00A9565E"/>
    <w:rsid w:val="00AA1BBF"/>
    <w:rsid w:val="00AA461B"/>
    <w:rsid w:val="00AC1578"/>
    <w:rsid w:val="00AC3A24"/>
    <w:rsid w:val="00AE1869"/>
    <w:rsid w:val="00B017B7"/>
    <w:rsid w:val="00B16215"/>
    <w:rsid w:val="00B36445"/>
    <w:rsid w:val="00B510D8"/>
    <w:rsid w:val="00B5736F"/>
    <w:rsid w:val="00B721C2"/>
    <w:rsid w:val="00B82F0C"/>
    <w:rsid w:val="00BA7B1D"/>
    <w:rsid w:val="00BB2D82"/>
    <w:rsid w:val="00BB72AD"/>
    <w:rsid w:val="00BE7011"/>
    <w:rsid w:val="00C07252"/>
    <w:rsid w:val="00C152BA"/>
    <w:rsid w:val="00C17C02"/>
    <w:rsid w:val="00C22B51"/>
    <w:rsid w:val="00C37FC5"/>
    <w:rsid w:val="00C44A9B"/>
    <w:rsid w:val="00C47780"/>
    <w:rsid w:val="00C6618C"/>
    <w:rsid w:val="00C7014B"/>
    <w:rsid w:val="00C95BC8"/>
    <w:rsid w:val="00CB2624"/>
    <w:rsid w:val="00CC110C"/>
    <w:rsid w:val="00CD183E"/>
    <w:rsid w:val="00CE5DCF"/>
    <w:rsid w:val="00D03264"/>
    <w:rsid w:val="00D23FB9"/>
    <w:rsid w:val="00D458B3"/>
    <w:rsid w:val="00D45B20"/>
    <w:rsid w:val="00DB2CF6"/>
    <w:rsid w:val="00DC59FA"/>
    <w:rsid w:val="00DD6E3C"/>
    <w:rsid w:val="00DE24F6"/>
    <w:rsid w:val="00E129CC"/>
    <w:rsid w:val="00E24E35"/>
    <w:rsid w:val="00E25294"/>
    <w:rsid w:val="00E6343D"/>
    <w:rsid w:val="00E636BF"/>
    <w:rsid w:val="00E66034"/>
    <w:rsid w:val="00E7742E"/>
    <w:rsid w:val="00E80C99"/>
    <w:rsid w:val="00EE4106"/>
    <w:rsid w:val="00EF110E"/>
    <w:rsid w:val="00EF38B2"/>
    <w:rsid w:val="00F004F2"/>
    <w:rsid w:val="00F039E6"/>
    <w:rsid w:val="00F04CFF"/>
    <w:rsid w:val="00F6073D"/>
    <w:rsid w:val="00F818EA"/>
    <w:rsid w:val="00F97E91"/>
    <w:rsid w:val="00FD03DD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F8D4"/>
  <w15:docId w15:val="{0C04BABB-6997-4397-B45A-5CB9A362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B6987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5B698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B698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B698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B698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5B6987"/>
    <w:pPr>
      <w:tabs>
        <w:tab w:val="left" w:pos="1008"/>
      </w:tabs>
      <w:spacing w:before="240" w:after="60"/>
      <w:ind w:left="1008" w:hanging="1008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6987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5B6987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5B6987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5B6987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5B6987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rsid w:val="005B6987"/>
    <w:rPr>
      <w:rFonts w:ascii="Calibri" w:hAnsi="Calibri"/>
      <w:b/>
      <w:i/>
      <w:sz w:val="26"/>
    </w:rPr>
  </w:style>
  <w:style w:type="paragraph" w:styleId="21">
    <w:name w:val="toc 2"/>
    <w:next w:val="a"/>
    <w:link w:val="22"/>
    <w:uiPriority w:val="39"/>
    <w:rsid w:val="005B698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B6987"/>
    <w:rPr>
      <w:rFonts w:ascii="XO Thames" w:hAnsi="XO Thames"/>
      <w:sz w:val="28"/>
    </w:rPr>
  </w:style>
  <w:style w:type="paragraph" w:customStyle="1" w:styleId="12">
    <w:name w:val="Основной шрифт абзаца1"/>
    <w:rsid w:val="005B6987"/>
  </w:style>
  <w:style w:type="paragraph" w:styleId="41">
    <w:name w:val="toc 4"/>
    <w:next w:val="a"/>
    <w:link w:val="42"/>
    <w:uiPriority w:val="39"/>
    <w:rsid w:val="005B698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B698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5B6987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B6987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5B698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B698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B698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B6987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5B6987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5B698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B698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B6987"/>
    <w:rPr>
      <w:rFonts w:ascii="XO Thames" w:hAnsi="XO Thames"/>
      <w:sz w:val="28"/>
    </w:rPr>
  </w:style>
  <w:style w:type="paragraph" w:styleId="a7">
    <w:name w:val="footer"/>
    <w:basedOn w:val="a"/>
    <w:link w:val="a8"/>
    <w:rsid w:val="005B69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5B6987"/>
    <w:rPr>
      <w:rFonts w:ascii="Times New Roman" w:hAnsi="Times New Roman"/>
      <w:sz w:val="24"/>
    </w:rPr>
  </w:style>
  <w:style w:type="paragraph" w:customStyle="1" w:styleId="13">
    <w:name w:val="Гиперссылка1"/>
    <w:link w:val="a9"/>
    <w:rsid w:val="005B6987"/>
    <w:rPr>
      <w:color w:val="0000FF"/>
      <w:u w:val="single"/>
    </w:rPr>
  </w:style>
  <w:style w:type="character" w:styleId="a9">
    <w:name w:val="Hyperlink"/>
    <w:link w:val="13"/>
    <w:uiPriority w:val="99"/>
    <w:rsid w:val="005B6987"/>
    <w:rPr>
      <w:color w:val="0000FF"/>
      <w:u w:val="single"/>
    </w:rPr>
  </w:style>
  <w:style w:type="paragraph" w:customStyle="1" w:styleId="Footnote">
    <w:name w:val="Footnote"/>
    <w:link w:val="Footnote0"/>
    <w:rsid w:val="005B698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B698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B698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B698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B698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B6987"/>
    <w:rPr>
      <w:rFonts w:ascii="XO Thames" w:hAnsi="XO Thames"/>
      <w:sz w:val="20"/>
    </w:rPr>
  </w:style>
  <w:style w:type="paragraph" w:customStyle="1" w:styleId="aa">
    <w:name w:val="Верхний колонтитул Знак"/>
    <w:basedOn w:val="12"/>
    <w:link w:val="ab"/>
    <w:rsid w:val="005B6987"/>
    <w:rPr>
      <w:rFonts w:ascii="Times New Roman" w:hAnsi="Times New Roman"/>
      <w:sz w:val="24"/>
    </w:rPr>
  </w:style>
  <w:style w:type="character" w:customStyle="1" w:styleId="ab">
    <w:name w:val="Верхний колонтитул Знак"/>
    <w:basedOn w:val="a0"/>
    <w:link w:val="aa"/>
    <w:rsid w:val="005B698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B698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B698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B698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B6987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5B6987"/>
    <w:pPr>
      <w:widowControl w:val="0"/>
      <w:spacing w:after="0" w:line="240" w:lineRule="auto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5B6987"/>
    <w:rPr>
      <w:rFonts w:ascii="Arial" w:hAnsi="Arial"/>
      <w:sz w:val="40"/>
    </w:rPr>
  </w:style>
  <w:style w:type="paragraph" w:styleId="51">
    <w:name w:val="toc 5"/>
    <w:next w:val="a"/>
    <w:link w:val="52"/>
    <w:uiPriority w:val="39"/>
    <w:rsid w:val="005B698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B6987"/>
    <w:rPr>
      <w:rFonts w:ascii="XO Thames" w:hAnsi="XO Thames"/>
      <w:sz w:val="28"/>
    </w:rPr>
  </w:style>
  <w:style w:type="paragraph" w:styleId="ac">
    <w:name w:val="header"/>
    <w:basedOn w:val="a"/>
    <w:link w:val="16"/>
    <w:rsid w:val="005B6987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"/>
    <w:link w:val="ac"/>
    <w:rsid w:val="005B6987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rsid w:val="005B6987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5B6987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5B698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sid w:val="005B6987"/>
    <w:rPr>
      <w:rFonts w:ascii="XO Thames" w:hAnsi="XO Thames"/>
      <w:b/>
      <w:caps/>
      <w:sz w:val="40"/>
    </w:rPr>
  </w:style>
  <w:style w:type="paragraph" w:styleId="af1">
    <w:name w:val="No Spacing"/>
    <w:uiPriority w:val="1"/>
    <w:qFormat/>
    <w:rsid w:val="00BA7B1D"/>
    <w:pPr>
      <w:spacing w:after="0" w:line="240" w:lineRule="auto"/>
    </w:pPr>
    <w:rPr>
      <w:rFonts w:ascii="Times New Roman" w:hAnsi="Times New Roman"/>
      <w:sz w:val="24"/>
    </w:rPr>
  </w:style>
  <w:style w:type="character" w:styleId="af2">
    <w:name w:val="Subtle Emphasis"/>
    <w:basedOn w:val="a0"/>
    <w:uiPriority w:val="19"/>
    <w:qFormat/>
    <w:rsid w:val="00BA7B1D"/>
    <w:rPr>
      <w:i/>
      <w:iCs/>
      <w:color w:val="808080" w:themeColor="text1" w:themeTint="7F"/>
    </w:rPr>
  </w:style>
  <w:style w:type="character" w:styleId="af3">
    <w:name w:val="Emphasis"/>
    <w:basedOn w:val="a0"/>
    <w:uiPriority w:val="20"/>
    <w:qFormat/>
    <w:rsid w:val="00BA7B1D"/>
    <w:rPr>
      <w:i/>
      <w:iCs/>
    </w:rPr>
  </w:style>
  <w:style w:type="character" w:styleId="af4">
    <w:name w:val="Intense Emphasis"/>
    <w:basedOn w:val="a0"/>
    <w:uiPriority w:val="21"/>
    <w:qFormat/>
    <w:rsid w:val="00BA7B1D"/>
    <w:rPr>
      <w:b/>
      <w:bCs/>
      <w:i/>
      <w:iCs/>
      <w:color w:val="4F81BD" w:themeColor="accent1"/>
    </w:rPr>
  </w:style>
  <w:style w:type="character" w:styleId="af5">
    <w:name w:val="Strong"/>
    <w:basedOn w:val="a0"/>
    <w:uiPriority w:val="22"/>
    <w:qFormat/>
    <w:rsid w:val="00BA7B1D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343B34"/>
    <w:rPr>
      <w:color w:val="800080"/>
      <w:u w:val="single"/>
    </w:rPr>
  </w:style>
  <w:style w:type="paragraph" w:customStyle="1" w:styleId="xl63">
    <w:name w:val="xl63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a"/>
    <w:rsid w:val="00343B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auto"/>
      <w:szCs w:val="24"/>
    </w:rPr>
  </w:style>
  <w:style w:type="paragraph" w:customStyle="1" w:styleId="xl65">
    <w:name w:val="xl65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66">
    <w:name w:val="xl66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7">
    <w:name w:val="xl67"/>
    <w:basedOn w:val="a"/>
    <w:rsid w:val="00343B3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8">
    <w:name w:val="xl68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9">
    <w:name w:val="xl69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70">
    <w:name w:val="xl70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71">
    <w:name w:val="xl71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2">
    <w:name w:val="xl72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4">
    <w:name w:val="xl74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5">
    <w:name w:val="xl75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7">
    <w:name w:val="xl77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8">
    <w:name w:val="xl78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9">
    <w:name w:val="xl79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0">
    <w:name w:val="xl80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1">
    <w:name w:val="xl81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2">
    <w:name w:val="xl82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3">
    <w:name w:val="xl83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E636BF"/>
    <w:pPr>
      <w:spacing w:before="100" w:beforeAutospacing="1" w:after="100" w:afterAutospacing="1"/>
      <w:jc w:val="right"/>
      <w:textAlignment w:val="center"/>
    </w:pPr>
    <w:rPr>
      <w:color w:val="auto"/>
      <w:sz w:val="16"/>
      <w:szCs w:val="16"/>
    </w:rPr>
  </w:style>
  <w:style w:type="paragraph" w:customStyle="1" w:styleId="xl85">
    <w:name w:val="xl85"/>
    <w:basedOn w:val="a"/>
    <w:rsid w:val="00E636BF"/>
    <w:pPr>
      <w:spacing w:before="100" w:beforeAutospacing="1" w:after="100" w:afterAutospacing="1"/>
      <w:textAlignment w:val="center"/>
    </w:pPr>
    <w:rPr>
      <w:color w:val="auto"/>
      <w:sz w:val="16"/>
      <w:szCs w:val="16"/>
    </w:rPr>
  </w:style>
  <w:style w:type="paragraph" w:customStyle="1" w:styleId="xl86">
    <w:name w:val="xl86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87">
    <w:name w:val="xl87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8">
    <w:name w:val="xl88"/>
    <w:basedOn w:val="a"/>
    <w:rsid w:val="00E6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89">
    <w:name w:val="xl89"/>
    <w:basedOn w:val="a"/>
    <w:rsid w:val="00E636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szCs w:val="24"/>
    </w:rPr>
  </w:style>
  <w:style w:type="paragraph" w:customStyle="1" w:styleId="xl90">
    <w:name w:val="xl90"/>
    <w:basedOn w:val="a"/>
    <w:rsid w:val="00E636B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E636BF"/>
    <w:pP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92">
    <w:name w:val="xl92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94">
    <w:name w:val="xl94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character" w:styleId="af7">
    <w:name w:val="line number"/>
    <w:basedOn w:val="a0"/>
    <w:uiPriority w:val="99"/>
    <w:semiHidden/>
    <w:unhideWhenUsed/>
    <w:rsid w:val="000D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B294-02D1-4B03-BA24-24E8E109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9157</Words>
  <Characters>52196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101</cp:revision>
  <cp:lastPrinted>2025-12-18T07:24:00Z</cp:lastPrinted>
  <dcterms:created xsi:type="dcterms:W3CDTF">2025-02-17T08:08:00Z</dcterms:created>
  <dcterms:modified xsi:type="dcterms:W3CDTF">2025-12-18T07:24:00Z</dcterms:modified>
</cp:coreProperties>
</file>